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E2B85" w:rsidRDefault="00C51AEA">
      <w:pPr>
        <w:tabs>
          <w:tab w:val="left" w:pos="4678"/>
        </w:tabs>
        <w:ind w:left="14"/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2B52F1FD">
                <wp:simplePos x="0" y="0"/>
                <wp:positionH relativeFrom="column">
                  <wp:posOffset>33020</wp:posOffset>
                </wp:positionH>
                <wp:positionV relativeFrom="paragraph">
                  <wp:posOffset>626110</wp:posOffset>
                </wp:positionV>
                <wp:extent cx="6003290" cy="617855"/>
                <wp:effectExtent l="0" t="0" r="0" b="0"/>
                <wp:wrapNone/>
                <wp:docPr id="1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336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9E2B85" w:rsidRDefault="00C51AEA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  <w:t>Первый заместитель Главы города Оренбурга</w:t>
                            </w:r>
                          </w:p>
                          <w:p w:rsidR="009E2B85" w:rsidRDefault="009E2B85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4"/>
                              </w:rPr>
                            </w:pPr>
                          </w:p>
                          <w:p w:rsidR="009E2B85" w:rsidRDefault="00C51AEA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РАСПОРЯЖЕНИЕ </w:t>
                            </w:r>
                          </w:p>
                          <w:p w:rsidR="009E2B85" w:rsidRDefault="009E2B85">
                            <w:pPr>
                              <w:pStyle w:val="2"/>
                            </w:pPr>
                          </w:p>
                          <w:p w:rsidR="009E2B85" w:rsidRDefault="009E2B85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9E2B85" w:rsidRDefault="009E2B85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оле 13" path="m0,0l-2147483645,0l-2147483645,-2147483646l0,-2147483646xe" fillcolor="white" stroked="f" o:allowincell="f" style="position:absolute;margin-left:2.6pt;margin-top:49.3pt;width:472.65pt;height:48.6pt;mso-wrap-style:square;v-text-anchor:top" wp14:anchorId="2B52F1FD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36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36"/>
                          <w:sz w:val="31"/>
                        </w:rPr>
                        <w:t>Первый заместитель Главы города Оренбурга</w:t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4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14"/>
                        </w:rPr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РАСПОРЯЖЕНИЕ </w:t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  <w:r>
                        <w:rPr>
                          <w:b/>
                          <w:bCs/>
                          <w:sz w:val="8"/>
                        </w:rPr>
                      </w:r>
                    </w:p>
                    <w:p>
                      <w:pPr>
                        <w:pStyle w:val="FrameContents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25145" cy="655320"/>
            <wp:effectExtent l="0" t="0" r="0" b="0"/>
            <wp:docPr id="2" name="Рисунок 1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2B85" w:rsidRDefault="009E2B85">
      <w:pPr>
        <w:rPr>
          <w:i/>
        </w:rPr>
      </w:pPr>
    </w:p>
    <w:p w:rsidR="009E2B85" w:rsidRDefault="009E2B85">
      <w:pPr>
        <w:rPr>
          <w:i/>
        </w:rPr>
      </w:pPr>
    </w:p>
    <w:p w:rsidR="009E2B85" w:rsidRDefault="009E2B85">
      <w:pPr>
        <w:rPr>
          <w:i/>
        </w:rPr>
      </w:pPr>
    </w:p>
    <w:p w:rsidR="009E2B85" w:rsidRDefault="00C51AEA">
      <w:pPr>
        <w:ind w:left="14" w:hanging="1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19050" distB="38100" distL="0" distR="15875" simplePos="0" relativeHeight="3" behindDoc="0" locked="0" layoutInCell="1" allowOverlap="1" wp14:anchorId="0D719CBB">
                <wp:simplePos x="0" y="0"/>
                <wp:positionH relativeFrom="column">
                  <wp:posOffset>-14605</wp:posOffset>
                </wp:positionH>
                <wp:positionV relativeFrom="paragraph">
                  <wp:posOffset>106045</wp:posOffset>
                </wp:positionV>
                <wp:extent cx="5946775" cy="635"/>
                <wp:effectExtent l="29210" t="28575" r="29210" b="28575"/>
                <wp:wrapNone/>
                <wp:docPr id="3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8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-1.15pt,8.35pt" to="467.05pt,8.35pt" ID="Прямая соединительная линия 12" stroked="t" o:allowincell="f" style="position:absolute" wp14:anchorId="0D719CBB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</w:p>
    <w:tbl>
      <w:tblPr>
        <w:tblpPr w:leftFromText="180" w:rightFromText="180" w:vertAnchor="text" w:tblpX="109" w:tblpY="301"/>
        <w:tblW w:w="16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9E2B85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:rsidR="009E2B85" w:rsidRDefault="009E2B85">
            <w:pPr>
              <w:widowControl w:val="0"/>
              <w:ind w:hanging="56"/>
              <w:rPr>
                <w:sz w:val="28"/>
                <w:szCs w:val="28"/>
              </w:rPr>
            </w:pPr>
          </w:p>
        </w:tc>
      </w:tr>
    </w:tbl>
    <w:p w:rsidR="009E2B85" w:rsidRDefault="00C51AEA">
      <w:pPr>
        <w:ind w:left="-32"/>
        <w:rPr>
          <w:color w:val="FFFFFF" w:themeColor="background1"/>
          <w:sz w:val="21"/>
          <w:szCs w:val="21"/>
        </w:rPr>
      </w:pPr>
      <w:r>
        <w:rPr>
          <w:color w:val="FFFFFF" w:themeColor="background1"/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8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1"/>
          <w:szCs w:val="21"/>
        </w:rPr>
        <w:t xml:space="preserve"> </w:t>
      </w:r>
    </w:p>
    <w:p w:rsidR="009E2B85" w:rsidRDefault="00C51AEA">
      <w:pPr>
        <w:ind w:left="-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№ ___________</w:t>
      </w:r>
    </w:p>
    <w:p w:rsidR="009E2B85" w:rsidRDefault="009E2B85">
      <w:pPr>
        <w:tabs>
          <w:tab w:val="left" w:pos="5810"/>
        </w:tabs>
        <w:rPr>
          <w:kern w:val="2"/>
          <w:sz w:val="28"/>
          <w:szCs w:val="28"/>
        </w:rPr>
      </w:pPr>
    </w:p>
    <w:p w:rsidR="009E2B85" w:rsidRDefault="009E2B85">
      <w:pPr>
        <w:jc w:val="center"/>
        <w:rPr>
          <w:sz w:val="28"/>
          <w:szCs w:val="28"/>
        </w:rPr>
      </w:pPr>
    </w:p>
    <w:p w:rsidR="009E2B85" w:rsidRDefault="00C51AEA">
      <w:pPr>
        <w:jc w:val="center"/>
        <w:rPr>
          <w:kern w:val="2"/>
          <w:sz w:val="28"/>
          <w:szCs w:val="28"/>
        </w:rPr>
      </w:pPr>
      <w:r>
        <w:rPr>
          <w:sz w:val="28"/>
          <w:szCs w:val="28"/>
        </w:rPr>
        <w:t xml:space="preserve">О внесении изменения в распоряжение первого заместителя </w:t>
      </w:r>
      <w:r>
        <w:rPr>
          <w:sz w:val="28"/>
          <w:szCs w:val="28"/>
        </w:rPr>
        <w:br/>
        <w:t xml:space="preserve">Главы города Оренбурга от </w:t>
      </w:r>
      <w:r>
        <w:rPr>
          <w:sz w:val="28"/>
          <w:szCs w:val="28"/>
        </w:rPr>
        <w:t>29.12.2022 № 3017-р</w:t>
      </w:r>
      <w:r>
        <w:rPr>
          <w:kern w:val="2"/>
          <w:sz w:val="28"/>
          <w:szCs w:val="28"/>
        </w:rPr>
        <w:t xml:space="preserve"> </w:t>
      </w:r>
    </w:p>
    <w:p w:rsidR="009E2B85" w:rsidRDefault="009E2B85">
      <w:pPr>
        <w:rPr>
          <w:kern w:val="2"/>
          <w:sz w:val="28"/>
          <w:szCs w:val="28"/>
        </w:rPr>
      </w:pPr>
    </w:p>
    <w:p w:rsidR="009E2B85" w:rsidRDefault="00C51AEA">
      <w:pPr>
        <w:ind w:firstLine="709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соответствии со статьей 179 Бюджетного кодекса Российской Федерации, с пунктом 22 части 2 </w:t>
      </w:r>
      <w:r>
        <w:rPr>
          <w:rFonts w:eastAsia="Calibri"/>
          <w:sz w:val="28"/>
          <w:szCs w:val="28"/>
        </w:rPr>
        <w:t xml:space="preserve">статьи 35 Устава муниципального образования «город Оренбург», принятого решением Оренбургского городского Совета от 28.04.2015 № 1015, </w:t>
      </w:r>
      <w:r>
        <w:rPr>
          <w:sz w:val="28"/>
          <w:szCs w:val="28"/>
        </w:rPr>
        <w:t>подпунк</w:t>
      </w:r>
      <w:r>
        <w:rPr>
          <w:sz w:val="28"/>
          <w:szCs w:val="28"/>
        </w:rPr>
        <w:t xml:space="preserve">том  6 пункта 7.2 </w:t>
      </w:r>
      <w:r>
        <w:rPr>
          <w:rFonts w:eastAsia="Calibri"/>
          <w:sz w:val="28"/>
          <w:szCs w:val="28"/>
        </w:rPr>
        <w:t xml:space="preserve">Порядка </w:t>
      </w:r>
      <w:r>
        <w:rPr>
          <w:sz w:val="28"/>
          <w:szCs w:val="28"/>
        </w:rPr>
        <w:t>разработки, реализации и оценки эффективности муниципальных программ города Оренбурга, утвержденного</w:t>
      </w:r>
      <w:r>
        <w:rPr>
          <w:rFonts w:eastAsia="Calibri"/>
          <w:sz w:val="28"/>
          <w:szCs w:val="28"/>
        </w:rPr>
        <w:t xml:space="preserve"> постановлением администрации города Оренбурга</w:t>
      </w:r>
      <w:r>
        <w:rPr>
          <w:sz w:val="28"/>
          <w:szCs w:val="28"/>
        </w:rPr>
        <w:t xml:space="preserve"> от 22.05.2012 № 1083-п:</w:t>
      </w:r>
      <w:proofErr w:type="gramEnd"/>
    </w:p>
    <w:p w:rsidR="009E2B85" w:rsidRDefault="00C51AEA">
      <w:pPr>
        <w:pStyle w:val="af4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Внести в распоряжение первого заместителя Главы города Орен</w:t>
      </w:r>
      <w:r>
        <w:rPr>
          <w:kern w:val="2"/>
          <w:sz w:val="28"/>
          <w:szCs w:val="28"/>
        </w:rPr>
        <w:t xml:space="preserve">бурга </w:t>
      </w:r>
      <w:r>
        <w:rPr>
          <w:kern w:val="2"/>
          <w:sz w:val="28"/>
          <w:szCs w:val="28"/>
        </w:rPr>
        <w:br/>
        <w:t xml:space="preserve">от 29.12.2022 № 3017-р «Об утверждении дополнительной части муниципальной программы </w:t>
      </w:r>
      <w:r>
        <w:rPr>
          <w:sz w:val="28"/>
          <w:szCs w:val="28"/>
        </w:rPr>
        <w:t xml:space="preserve">«Профилактика терроризма и экстремизма </w:t>
      </w:r>
      <w:r>
        <w:rPr>
          <w:sz w:val="28"/>
          <w:szCs w:val="28"/>
        </w:rPr>
        <w:br/>
        <w:t>на территории  муниципального образования «город Оренбург» (в редакции от 13.02.2023 № 251-р, от 25.05.2023 № 1364-р, от 11.1</w:t>
      </w:r>
      <w:r>
        <w:rPr>
          <w:sz w:val="28"/>
          <w:szCs w:val="28"/>
        </w:rPr>
        <w:t xml:space="preserve">0.2023 № 3263-р,         от 14.02.2024 № 22-р, от 11.02.2025 № 209-р,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01.04.2025 № 730-р,                от 28.11.2025 № 3226-р) следующее изменение:</w:t>
      </w:r>
    </w:p>
    <w:p w:rsidR="009E2B85" w:rsidRDefault="00C51AEA">
      <w:pPr>
        <w:pStyle w:val="af4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2 «Мероприятия (результаты)» приложения к распоряжению дополнить строкой 3.3 следующего </w:t>
      </w:r>
      <w:r>
        <w:rPr>
          <w:sz w:val="28"/>
          <w:szCs w:val="28"/>
        </w:rPr>
        <w:t>содержания:</w:t>
      </w:r>
    </w:p>
    <w:p w:rsidR="009E2B85" w:rsidRDefault="009E2B85">
      <w:pPr>
        <w:pStyle w:val="af4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tbl>
      <w:tblPr>
        <w:tblStyle w:val="afb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"/>
        <w:gridCol w:w="5531"/>
        <w:gridCol w:w="707"/>
        <w:gridCol w:w="567"/>
        <w:gridCol w:w="427"/>
        <w:gridCol w:w="425"/>
        <w:gridCol w:w="424"/>
        <w:gridCol w:w="374"/>
        <w:gridCol w:w="335"/>
      </w:tblGrid>
      <w:tr w:rsidR="009E2B85">
        <w:tc>
          <w:tcPr>
            <w:tcW w:w="566" w:type="dxa"/>
          </w:tcPr>
          <w:p w:rsidR="009E2B85" w:rsidRDefault="00C51AEA">
            <w:pPr>
              <w:pStyle w:val="af4"/>
              <w:tabs>
                <w:tab w:val="left" w:pos="993"/>
              </w:tabs>
              <w:ind w:left="-108"/>
              <w:jc w:val="center"/>
              <w:rPr>
                <w:kern w:val="2"/>
              </w:rPr>
            </w:pPr>
            <w:r>
              <w:rPr>
                <w:kern w:val="2"/>
              </w:rPr>
              <w:t>3.3.</w:t>
            </w:r>
          </w:p>
        </w:tc>
        <w:tc>
          <w:tcPr>
            <w:tcW w:w="5530" w:type="dxa"/>
          </w:tcPr>
          <w:p w:rsidR="009E2B85" w:rsidRDefault="00C51AEA">
            <w:pPr>
              <w:pStyle w:val="af4"/>
              <w:tabs>
                <w:tab w:val="left" w:pos="993"/>
              </w:tabs>
              <w:ind w:left="-108" w:right="-108"/>
              <w:jc w:val="both"/>
              <w:rPr>
                <w:kern w:val="2"/>
              </w:rPr>
            </w:pPr>
            <w:r>
              <w:rPr>
                <w:kern w:val="2"/>
              </w:rPr>
              <w:t>Приобретены инженерно-технические изделия для установки в местах проведения массовых мероприятий, в том числе: передвижные мобильные ограждения «</w:t>
            </w:r>
            <w:proofErr w:type="spellStart"/>
            <w:r>
              <w:rPr>
                <w:kern w:val="2"/>
              </w:rPr>
              <w:t>фан</w:t>
            </w:r>
            <w:proofErr w:type="spellEnd"/>
            <w:r>
              <w:rPr>
                <w:kern w:val="2"/>
              </w:rPr>
              <w:t>-барьеры» (количество приобретенных инженерно-технических изделий)</w:t>
            </w:r>
          </w:p>
        </w:tc>
        <w:tc>
          <w:tcPr>
            <w:tcW w:w="707" w:type="dxa"/>
            <w:vAlign w:val="center"/>
          </w:tcPr>
          <w:p w:rsidR="009E2B85" w:rsidRDefault="00C51AEA">
            <w:pPr>
              <w:pStyle w:val="af4"/>
              <w:tabs>
                <w:tab w:val="left" w:pos="993"/>
              </w:tabs>
              <w:ind w:left="-108" w:right="-108"/>
              <w:jc w:val="center"/>
              <w:rPr>
                <w:kern w:val="2"/>
              </w:rPr>
            </w:pPr>
            <w:r>
              <w:rPr>
                <w:kern w:val="2"/>
              </w:rPr>
              <w:t>штук</w:t>
            </w:r>
          </w:p>
        </w:tc>
        <w:tc>
          <w:tcPr>
            <w:tcW w:w="567" w:type="dxa"/>
            <w:vAlign w:val="center"/>
          </w:tcPr>
          <w:p w:rsidR="009E2B85" w:rsidRDefault="00C51AEA">
            <w:pPr>
              <w:pStyle w:val="af4"/>
              <w:tabs>
                <w:tab w:val="left" w:pos="993"/>
              </w:tabs>
              <w:ind w:left="-108" w:right="-108"/>
              <w:jc w:val="center"/>
              <w:rPr>
                <w:kern w:val="2"/>
              </w:rPr>
            </w:pPr>
            <w:r>
              <w:rPr>
                <w:kern w:val="2"/>
              </w:rPr>
              <w:t>286</w:t>
            </w:r>
          </w:p>
        </w:tc>
        <w:tc>
          <w:tcPr>
            <w:tcW w:w="427" w:type="dxa"/>
            <w:vAlign w:val="center"/>
          </w:tcPr>
          <w:p w:rsidR="009E2B85" w:rsidRDefault="00C51AEA">
            <w:pPr>
              <w:pStyle w:val="af4"/>
              <w:tabs>
                <w:tab w:val="left" w:pos="993"/>
              </w:tabs>
              <w:ind w:left="0"/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</w:p>
        </w:tc>
        <w:tc>
          <w:tcPr>
            <w:tcW w:w="425" w:type="dxa"/>
            <w:vAlign w:val="center"/>
          </w:tcPr>
          <w:p w:rsidR="009E2B85" w:rsidRDefault="00C51AEA">
            <w:pPr>
              <w:pStyle w:val="af4"/>
              <w:tabs>
                <w:tab w:val="left" w:pos="993"/>
              </w:tabs>
              <w:ind w:left="0"/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</w:p>
        </w:tc>
        <w:tc>
          <w:tcPr>
            <w:tcW w:w="424" w:type="dxa"/>
            <w:vAlign w:val="center"/>
          </w:tcPr>
          <w:p w:rsidR="009E2B85" w:rsidRDefault="00C51AEA">
            <w:pPr>
              <w:pStyle w:val="af4"/>
              <w:tabs>
                <w:tab w:val="left" w:pos="993"/>
              </w:tabs>
              <w:ind w:left="0"/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</w:p>
        </w:tc>
        <w:tc>
          <w:tcPr>
            <w:tcW w:w="374" w:type="dxa"/>
            <w:vAlign w:val="center"/>
          </w:tcPr>
          <w:p w:rsidR="009E2B85" w:rsidRDefault="00C51AEA">
            <w:pPr>
              <w:pStyle w:val="af4"/>
              <w:tabs>
                <w:tab w:val="left" w:pos="993"/>
              </w:tabs>
              <w:ind w:left="0"/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</w:p>
        </w:tc>
        <w:tc>
          <w:tcPr>
            <w:tcW w:w="335" w:type="dxa"/>
            <w:vAlign w:val="center"/>
          </w:tcPr>
          <w:p w:rsidR="009E2B85" w:rsidRDefault="00C51AEA">
            <w:pPr>
              <w:pStyle w:val="af4"/>
              <w:tabs>
                <w:tab w:val="left" w:pos="993"/>
              </w:tabs>
              <w:ind w:left="0"/>
              <w:jc w:val="center"/>
              <w:rPr>
                <w:kern w:val="2"/>
              </w:rPr>
            </w:pPr>
            <w:r>
              <w:rPr>
                <w:kern w:val="2"/>
              </w:rPr>
              <w:t>–</w:t>
            </w:r>
          </w:p>
        </w:tc>
      </w:tr>
    </w:tbl>
    <w:p w:rsidR="009E2B85" w:rsidRDefault="009E2B85">
      <w:pPr>
        <w:pStyle w:val="af4"/>
        <w:tabs>
          <w:tab w:val="left" w:pos="993"/>
          <w:tab w:val="left" w:pos="4395"/>
        </w:tabs>
        <w:ind w:left="709"/>
        <w:jc w:val="both"/>
        <w:rPr>
          <w:kern w:val="2"/>
          <w:sz w:val="28"/>
          <w:szCs w:val="28"/>
        </w:rPr>
      </w:pPr>
    </w:p>
    <w:p w:rsidR="009E2B85" w:rsidRDefault="00C51AEA">
      <w:pPr>
        <w:pStyle w:val="af4"/>
        <w:numPr>
          <w:ilvl w:val="0"/>
          <w:numId w:val="5"/>
        </w:numPr>
        <w:tabs>
          <w:tab w:val="left" w:pos="993"/>
          <w:tab w:val="left" w:pos="4395"/>
        </w:tabs>
        <w:ind w:left="0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Поручить организацию исполнения настоящего распоряжения начальнику управления по общественной безопасности и взаимодействию             с правоохранительными органами администрации города Оренбурга.                 </w:t>
      </w:r>
    </w:p>
    <w:p w:rsidR="009E2B85" w:rsidRDefault="009E2B85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9E2B85" w:rsidRDefault="009E2B85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9E2B85" w:rsidRDefault="00C51AEA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</w:t>
      </w:r>
    </w:p>
    <w:p w:rsidR="009E2B85" w:rsidRDefault="00C51AEA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Главы города </w:t>
      </w:r>
      <w:r>
        <w:rPr>
          <w:sz w:val="28"/>
          <w:szCs w:val="28"/>
        </w:rPr>
        <w:t>Оренбурга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В.П. Объедков </w:t>
      </w:r>
    </w:p>
    <w:p w:rsidR="009E2B85" w:rsidRDefault="00C51AEA">
      <w:pPr>
        <w:shd w:val="clear" w:color="auto" w:fill="FFFFFF"/>
        <w:ind w:right="140"/>
        <w:jc w:val="center"/>
        <w:rPr>
          <w:color w:val="FFFFFF" w:themeColor="background1"/>
          <w:sz w:val="28"/>
          <w:szCs w:val="28"/>
        </w:rPr>
      </w:pPr>
      <w:r>
        <w:rPr>
          <w:color w:val="FFFFFF" w:themeColor="background1"/>
          <w:sz w:val="28"/>
          <w:szCs w:val="28"/>
        </w:rPr>
        <w:t xml:space="preserve"> </w:t>
      </w:r>
      <w:r>
        <w:rPr>
          <w:noProof/>
        </w:rPr>
        <w:drawing>
          <wp:anchor distT="0" distB="0" distL="0" distR="0" simplePos="0" relativeHeight="7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8"/>
          <w:szCs w:val="28"/>
        </w:rPr>
        <w:t xml:space="preserve"> </w:t>
      </w:r>
    </w:p>
    <w:p w:rsidR="009E2B85" w:rsidRDefault="009E2B85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9E2B85" w:rsidRDefault="009E2B85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sectPr w:rsidR="009E2B85">
      <w:pgSz w:w="11906" w:h="16838"/>
      <w:pgMar w:top="567" w:right="851" w:bottom="1134" w:left="1701" w:header="0" w:footer="0" w:gutter="0"/>
      <w:pgNumType w:start="1"/>
      <w:cols w:space="720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01"/>
    <w:family w:val="roman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D64BB"/>
    <w:multiLevelType w:val="multilevel"/>
    <w:tmpl w:val="2A545634"/>
    <w:lvl w:ilvl="0">
      <w:start w:val="1"/>
      <w:numFmt w:val="decimal"/>
      <w:lvlText w:val="%1."/>
      <w:lvlJc w:val="left"/>
      <w:pPr>
        <w:tabs>
          <w:tab w:val="num" w:pos="0"/>
        </w:tabs>
        <w:ind w:left="1849" w:hanging="114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>
    <w:nsid w:val="412D0B97"/>
    <w:multiLevelType w:val="multilevel"/>
    <w:tmpl w:val="9C62C8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4F33937"/>
    <w:multiLevelType w:val="multilevel"/>
    <w:tmpl w:val="6248C4F4"/>
    <w:lvl w:ilvl="0">
      <w:start w:val="1"/>
      <w:numFmt w:val="decimal"/>
      <w:lvlText w:val="%1."/>
      <w:lvlJc w:val="left"/>
      <w:pPr>
        <w:tabs>
          <w:tab w:val="num" w:pos="0"/>
        </w:tabs>
        <w:ind w:left="1849" w:hanging="114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B85"/>
    <w:rsid w:val="009E2B85"/>
    <w:rsid w:val="00C51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3">
    <w:name w:val="Абзац списка Знак"/>
    <w:link w:val="af4"/>
    <w:uiPriority w:val="34"/>
    <w:qFormat/>
    <w:locked/>
    <w:rsid w:val="000B2F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Цветовое выделение"/>
    <w:uiPriority w:val="99"/>
    <w:qFormat/>
    <w:rsid w:val="00FD707A"/>
    <w:rPr>
      <w:b/>
      <w:bCs/>
      <w:color w:val="26282F"/>
    </w:rPr>
  </w:style>
  <w:style w:type="paragraph" w:customStyle="1" w:styleId="Heading">
    <w:name w:val="Heading"/>
    <w:basedOn w:val="a"/>
    <w:next w:val="af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6">
    <w:name w:val="Body Text"/>
    <w:basedOn w:val="a"/>
    <w:pPr>
      <w:spacing w:after="140" w:line="276" w:lineRule="auto"/>
    </w:pPr>
  </w:style>
  <w:style w:type="paragraph" w:styleId="af7">
    <w:name w:val="List"/>
    <w:basedOn w:val="af6"/>
  </w:style>
  <w:style w:type="paragraph" w:styleId="af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9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4">
    <w:name w:val="List Paragraph"/>
    <w:basedOn w:val="a"/>
    <w:link w:val="af3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styleId="afa">
    <w:name w:val="No Spacing"/>
    <w:uiPriority w:val="1"/>
    <w:qFormat/>
    <w:rsid w:val="004D3621"/>
  </w:style>
  <w:style w:type="paragraph" w:customStyle="1" w:styleId="FrameContents">
    <w:name w:val="Frame Contents"/>
    <w:basedOn w:val="a"/>
    <w:qFormat/>
  </w:style>
  <w:style w:type="table" w:styleId="afb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3">
    <w:name w:val="Абзац списка Знак"/>
    <w:link w:val="af4"/>
    <w:uiPriority w:val="34"/>
    <w:qFormat/>
    <w:locked/>
    <w:rsid w:val="000B2F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Цветовое выделение"/>
    <w:uiPriority w:val="99"/>
    <w:qFormat/>
    <w:rsid w:val="00FD707A"/>
    <w:rPr>
      <w:b/>
      <w:bCs/>
      <w:color w:val="26282F"/>
    </w:rPr>
  </w:style>
  <w:style w:type="paragraph" w:customStyle="1" w:styleId="Heading">
    <w:name w:val="Heading"/>
    <w:basedOn w:val="a"/>
    <w:next w:val="af6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6">
    <w:name w:val="Body Text"/>
    <w:basedOn w:val="a"/>
    <w:pPr>
      <w:spacing w:after="140" w:line="276" w:lineRule="auto"/>
    </w:pPr>
  </w:style>
  <w:style w:type="paragraph" w:styleId="af7">
    <w:name w:val="List"/>
    <w:basedOn w:val="af6"/>
  </w:style>
  <w:style w:type="paragraph" w:styleId="af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9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4">
    <w:name w:val="List Paragraph"/>
    <w:basedOn w:val="a"/>
    <w:link w:val="af3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styleId="afa">
    <w:name w:val="No Spacing"/>
    <w:uiPriority w:val="1"/>
    <w:qFormat/>
    <w:rsid w:val="004D3621"/>
  </w:style>
  <w:style w:type="paragraph" w:customStyle="1" w:styleId="FrameContents">
    <w:name w:val="Frame Contents"/>
    <w:basedOn w:val="a"/>
    <w:qFormat/>
  </w:style>
  <w:style w:type="table" w:styleId="afb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9357A-6845-4050-8D6B-820D2A5C3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Кремер Елена Юрьевна</dc:creator>
  <cp:lastModifiedBy>Большаев Евгений Ильич</cp:lastModifiedBy>
  <cp:revision>2</cp:revision>
  <cp:lastPrinted>2025-12-11T12:37:00Z</cp:lastPrinted>
  <dcterms:created xsi:type="dcterms:W3CDTF">2025-12-26T05:23:00Z</dcterms:created>
  <dcterms:modified xsi:type="dcterms:W3CDTF">2025-12-26T05:23:00Z</dcterms:modified>
  <dc:language>ru-RU</dc:language>
</cp:coreProperties>
</file>